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598F6" w14:textId="05BEF378" w:rsidR="00952732" w:rsidRPr="009A4667" w:rsidRDefault="009554DB" w:rsidP="009554DB">
      <w:pPr>
        <w:suppressAutoHyphens/>
        <w:spacing w:after="12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lang w:eastAsia="zh-CN"/>
        </w:rPr>
      </w:pPr>
      <w:r w:rsidRPr="009A4667">
        <w:rPr>
          <w:rFonts w:ascii="Times New Roman" w:eastAsia="Times New Roman" w:hAnsi="Times New Roman" w:cs="Times New Roman"/>
          <w:color w:val="000000"/>
          <w:sz w:val="28"/>
          <w:lang w:eastAsia="zh-CN"/>
        </w:rPr>
        <w:t>TECHNINĖ SPECIFIKACIJA</w:t>
      </w:r>
    </w:p>
    <w:p w14:paraId="4574F526" w14:textId="41366A71" w:rsidR="00952732" w:rsidRPr="009A4667" w:rsidRDefault="00E47529" w:rsidP="00952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OLE_LINK3"/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952732" w:rsidRPr="009A4667">
        <w:rPr>
          <w:rFonts w:ascii="Times New Roman" w:eastAsia="Times New Roman" w:hAnsi="Times New Roman" w:cs="Times New Roman"/>
          <w:b/>
          <w:sz w:val="24"/>
          <w:szCs w:val="24"/>
        </w:rPr>
        <w:t xml:space="preserve"> PIRKIMO DALIS: ĮRANGOS TALPINIMO PASLAUGOS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RUMUNIJOJE</w:t>
      </w:r>
    </w:p>
    <w:p w14:paraId="32ED8860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958EFC" w14:textId="0E979D01" w:rsidR="00952732" w:rsidRPr="009A4667" w:rsidRDefault="00952732" w:rsidP="00952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667">
        <w:rPr>
          <w:rFonts w:ascii="Times New Roman" w:eastAsia="Times New Roman" w:hAnsi="Times New Roman" w:cs="Times New Roman"/>
          <w:sz w:val="24"/>
          <w:szCs w:val="24"/>
        </w:rPr>
        <w:t>PO siekdama pagerinti .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domeno pasiekiamumą ir atsparumą kibernetinėms atakoms, plečia .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lt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DNS debesijos serverių tinklą ir siekia patalpinti 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E4EE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vieną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) DNS debesijos server</w:t>
      </w:r>
      <w:r w:rsidR="00EE4EE0"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>į</w:t>
      </w:r>
      <w:r w:rsidRPr="00EE4EE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47529">
        <w:rPr>
          <w:rFonts w:ascii="Times New Roman" w:eastAsia="Times New Roman" w:hAnsi="Times New Roman" w:cs="Times New Roman"/>
          <w:b/>
          <w:bCs/>
          <w:sz w:val="24"/>
          <w:szCs w:val="24"/>
        </w:rPr>
        <w:t>Rumunijoje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D9B37A8" w14:textId="243286FC" w:rsidR="00952732" w:rsidRPr="009A4667" w:rsidRDefault="00EE4EE0" w:rsidP="00952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>iūlom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 xml:space="preserve"> duomenų centr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 w:rsidR="00952732" w:rsidRPr="009A4667">
        <w:rPr>
          <w:rFonts w:ascii="Times New Roman" w:eastAsia="Times New Roman" w:hAnsi="Times New Roman" w:cs="Times New Roman"/>
          <w:sz w:val="24"/>
          <w:szCs w:val="24"/>
        </w:rPr>
        <w:t xml:space="preserve"> (toliau – DC) turi atitikti šias poreikių specifikacijas.</w:t>
      </w:r>
    </w:p>
    <w:p w14:paraId="56B30744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1. Bendri reikalavimai kiekvienam DC:</w:t>
      </w:r>
    </w:p>
    <w:p w14:paraId="2D2A9060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1.1. DC kuriame talpinama įranga turi atitikti 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Tier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III reikalavimus;</w:t>
      </w:r>
    </w:p>
    <w:p w14:paraId="54F17017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1.2. Perkančiosios organizacijos talpinamai įrangai turi būti užtikrintas nuolatinis 230V elektros energijos tiekimas. Maksimali reikalinga galia 150W. Elektros tiekimas turi būti garantuotas darbiniu ir rezerviniu UPS-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ais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D660B8E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1.3. Įrangai reikalinga bent 1U vieta 19 colių komutacinėje spintoje, kuri turi būti tinkama 77 cm ilgio serveriams,  aušinimas tinkamas 700 BTU/h generuojančiai įrangai;</w:t>
      </w:r>
    </w:p>
    <w:p w14:paraId="5ED62153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1.4. Reikalingi ne mažiau kaip 2 elektros tiekimo lizdai;</w:t>
      </w:r>
    </w:p>
    <w:p w14:paraId="57C945B7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1.5. Reikalinga bent viena 1000Base-TX  jungtis ir viena 10G-BaseT ar 10G-SR ar 1000Base-TX tinklo jungtis.</w:t>
      </w:r>
    </w:p>
    <w:p w14:paraId="5F847224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2. Reikalavimai kompiuterių tinklui:</w:t>
      </w:r>
    </w:p>
    <w:p w14:paraId="771BC829" w14:textId="75661CAA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2.1. Įrangai turi būti užtikrinta bent </w:t>
      </w:r>
      <w:r w:rsidR="00457292" w:rsidRPr="009A466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572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292">
        <w:rPr>
          <w:rFonts w:ascii="Times New Roman" w:eastAsia="Times New Roman" w:hAnsi="Times New Roman" w:cs="Times New Roman"/>
          <w:sz w:val="24"/>
          <w:szCs w:val="24"/>
        </w:rPr>
        <w:t>Gbps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tranzitinio ryšio sparta.</w:t>
      </w:r>
    </w:p>
    <w:p w14:paraId="7FDABB1C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2.2. Reikalingi bent </w:t>
      </w:r>
      <w:r w:rsidRPr="009A466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paskirti globaliai galiojantys IPv4 adresai;</w:t>
      </w:r>
    </w:p>
    <w:p w14:paraId="054928DF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2.3. Reikalingi bent </w:t>
      </w:r>
      <w:r w:rsidRPr="009A466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paskirti globaliai galiojantys Ipv6 adresai;</w:t>
      </w:r>
    </w:p>
    <w:p w14:paraId="62B1A4B0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2.4. BGPv4 sesijos su DC maršrutizatoriumi Perkančiosios organizacijos AS skelbimui:</w:t>
      </w:r>
    </w:p>
    <w:p w14:paraId="5407DE2F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2.4.1. Perkančiosios organizacijos AS skelbiamų BGPv4 maršrutų (IPv4 ir IPv6) priėmimas;</w:t>
      </w:r>
    </w:p>
    <w:p w14:paraId="4CE3A0A4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2.4.2. Perkančiosios organizacijos skelbiamų AS maršrutų (IPv4 ir IPv6) perskelbimas į „</w:t>
      </w:r>
      <w:proofErr w:type="spellStart"/>
      <w:r w:rsidRPr="009A4667">
        <w:rPr>
          <w:rFonts w:ascii="Times New Roman" w:eastAsia="Times New Roman" w:hAnsi="Times New Roman" w:cs="Times New Roman"/>
          <w:i/>
          <w:sz w:val="24"/>
          <w:szCs w:val="24"/>
        </w:rPr>
        <w:t>upstream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 autonomines sistemas bei dalyvio „</w:t>
      </w:r>
      <w:proofErr w:type="spellStart"/>
      <w:r w:rsidRPr="009A4667">
        <w:rPr>
          <w:rFonts w:ascii="Times New Roman" w:eastAsia="Times New Roman" w:hAnsi="Times New Roman" w:cs="Times New Roman"/>
          <w:i/>
          <w:sz w:val="24"/>
          <w:szCs w:val="24"/>
        </w:rPr>
        <w:t>peer'us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“;</w:t>
      </w:r>
    </w:p>
    <w:p w14:paraId="53969F2D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2.4.3. Korektiškas BGPv4 „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no-export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community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>“ interpretavimas (neperskelbti AS jeigu Perkančiosios organizacijos maršrutizatorius naudoja šį atributą);</w:t>
      </w:r>
    </w:p>
    <w:p w14:paraId="546554E4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2.5. Paslaugos teikėjas neturi naudoti jokių interneto srauto filtravimo priemonių, nebent tai būtų atskiru susitarimu suderinta su Perkančiąja organizacija;</w:t>
      </w:r>
    </w:p>
    <w:p w14:paraId="4E769CF9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2.6. Paslaugos </w:t>
      </w:r>
      <w:proofErr w:type="spellStart"/>
      <w:r w:rsidRPr="009A4667">
        <w:rPr>
          <w:rFonts w:ascii="Times New Roman" w:eastAsia="Times New Roman" w:hAnsi="Times New Roman" w:cs="Times New Roman"/>
          <w:sz w:val="24"/>
          <w:szCs w:val="24"/>
        </w:rPr>
        <w:t>pateikiamumas</w:t>
      </w:r>
      <w:proofErr w:type="spellEnd"/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 turi būti ne mažesnis už 99,6%. </w:t>
      </w:r>
    </w:p>
    <w:p w14:paraId="3770D6BF" w14:textId="77777777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3. Kitos sąlygos</w:t>
      </w:r>
    </w:p>
    <w:p w14:paraId="7EEB3280" w14:textId="26A1D873" w:rsidR="00952732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 xml:space="preserve">3.1. Į diegimo kainą turi būti įskaičiuotas įrangos fizinis patalpinimas DC, prijungimas prie elektros ir kompiuterių tinklų, BGP sesijos sudarymas. </w:t>
      </w:r>
      <w:r w:rsidR="00F040AA" w:rsidRPr="007F13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Už įrangos paėmimą ir </w:t>
      </w:r>
      <w:r w:rsidR="00F040AA">
        <w:rPr>
          <w:rFonts w:ascii="Times New Roman" w:eastAsia="Times New Roman" w:hAnsi="Times New Roman" w:cs="Times New Roman"/>
          <w:b/>
          <w:bCs/>
          <w:sz w:val="24"/>
          <w:szCs w:val="24"/>
        </w:rPr>
        <w:t>atvežimą</w:t>
      </w:r>
      <w:r w:rsidR="00F040AA" w:rsidRPr="007F13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atsakingas paslaugų teikėjas.</w:t>
      </w:r>
    </w:p>
    <w:p w14:paraId="65D87303" w14:textId="494C9D7C" w:rsidR="008337AA" w:rsidRPr="009A4667" w:rsidRDefault="00952732" w:rsidP="00952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667">
        <w:rPr>
          <w:rFonts w:ascii="Times New Roman" w:eastAsia="Liberation Serif" w:hAnsi="Times New Roman" w:cs="Liberation Serif"/>
          <w:sz w:val="24"/>
          <w:szCs w:val="24"/>
        </w:rPr>
        <w:t xml:space="preserve">        </w:t>
      </w:r>
      <w:r w:rsidRPr="009A4667">
        <w:rPr>
          <w:rFonts w:ascii="Times New Roman" w:eastAsia="Times New Roman" w:hAnsi="Times New Roman" w:cs="Times New Roman"/>
          <w:sz w:val="24"/>
          <w:szCs w:val="24"/>
        </w:rPr>
        <w:t>3.2. Į kainą turi būti įskaičiuotos elektros energijos, ryšio ir kitos talpinimo paslaugos.</w:t>
      </w:r>
    </w:p>
    <w:p w14:paraId="48D8756C" w14:textId="0BE932B4" w:rsidR="009554DB" w:rsidRPr="005536F5" w:rsidRDefault="008337AA" w:rsidP="005536F5">
      <w:pPr>
        <w:spacing w:after="20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66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4. Šis pirkimas laikomas žaliuoju, nes perkamos Paslaugos tenkina 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</w:rPr>
        <w:t>Lietuvos Respublikos aplinkos ministro 2011 m. birželio 28 d. įsakymo Nr. D1-508 „Dėl aplinkos apsaugos kriterijų taikymo, vykdant žaliuosius pirkimus, tvarkos aprašo patvirtinimo“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(su vėlesniais pakeitimais) 4.4.3. papunktį, 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perkama tik nematerialaus pobūdžio (intelektinė) ar kitokia paslauga, nesusijusi su materialaus objekto sukūrimu, kurios teikimo metu nėra numatomas reikšmingas neigiamas poveikis aplinkai, nesukuriamas taršos šaltinis ir negeneruojamos atliekos</w:t>
      </w:r>
      <w:r w:rsidRPr="009A4667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bookmarkEnd w:id="0"/>
    </w:p>
    <w:p w14:paraId="37B17374" w14:textId="77777777" w:rsidR="009554DB" w:rsidRPr="009A4667" w:rsidRDefault="009554DB" w:rsidP="005536F5">
      <w:pPr>
        <w:tabs>
          <w:tab w:val="left" w:pos="567"/>
        </w:tabs>
        <w:spacing w:line="240" w:lineRule="auto"/>
        <w:ind w:firstLine="1296"/>
        <w:rPr>
          <w:rFonts w:ascii="Times New Roman" w:eastAsia="Times New Roman" w:hAnsi="Times New Roman" w:cs="Times New Roman"/>
          <w:color w:val="000000"/>
          <w:lang w:eastAsia="lt-LT"/>
        </w:rPr>
      </w:pPr>
    </w:p>
    <w:p w14:paraId="19C4414C" w14:textId="77777777" w:rsidR="00895520" w:rsidRPr="009A4667" w:rsidRDefault="00895520"/>
    <w:sectPr w:rsidR="00895520" w:rsidRPr="009A466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4E713" w14:textId="77777777" w:rsidR="00916E13" w:rsidRDefault="00916E13" w:rsidP="005536F5">
      <w:pPr>
        <w:spacing w:after="0" w:line="240" w:lineRule="auto"/>
      </w:pPr>
      <w:r>
        <w:separator/>
      </w:r>
    </w:p>
  </w:endnote>
  <w:endnote w:type="continuationSeparator" w:id="0">
    <w:p w14:paraId="31CBCE02" w14:textId="77777777" w:rsidR="00916E13" w:rsidRDefault="00916E13" w:rsidP="00553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78631" w14:textId="77777777" w:rsidR="00916E13" w:rsidRDefault="00916E13" w:rsidP="005536F5">
      <w:pPr>
        <w:spacing w:after="0" w:line="240" w:lineRule="auto"/>
      </w:pPr>
      <w:r>
        <w:separator/>
      </w:r>
    </w:p>
  </w:footnote>
  <w:footnote w:type="continuationSeparator" w:id="0">
    <w:p w14:paraId="27329D04" w14:textId="77777777" w:rsidR="00916E13" w:rsidRDefault="00916E13" w:rsidP="00553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B6A58"/>
    <w:multiLevelType w:val="multilevel"/>
    <w:tmpl w:val="D1AA1D5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AF91DB3"/>
    <w:multiLevelType w:val="hybridMultilevel"/>
    <w:tmpl w:val="4C7A3C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B00F24"/>
    <w:multiLevelType w:val="hybridMultilevel"/>
    <w:tmpl w:val="0BB804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E9745B"/>
    <w:multiLevelType w:val="hybridMultilevel"/>
    <w:tmpl w:val="D5DA86A2"/>
    <w:lvl w:ilvl="0" w:tplc="DCA4FD02">
      <w:start w:val="1"/>
      <w:numFmt w:val="decimal"/>
      <w:lvlText w:val="1.4.%1."/>
      <w:lvlJc w:val="center"/>
      <w:pPr>
        <w:ind w:left="72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E5AB7"/>
    <w:multiLevelType w:val="hybridMultilevel"/>
    <w:tmpl w:val="958452BC"/>
    <w:lvl w:ilvl="0" w:tplc="BA389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83417"/>
    <w:multiLevelType w:val="hybridMultilevel"/>
    <w:tmpl w:val="373EBD18"/>
    <w:styleLink w:val="111111123"/>
    <w:lvl w:ilvl="0" w:tplc="B664C2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245304">
    <w:abstractNumId w:val="5"/>
  </w:num>
  <w:num w:numId="2" w16cid:durableId="722755727">
    <w:abstractNumId w:val="2"/>
  </w:num>
  <w:num w:numId="3" w16cid:durableId="1182204219">
    <w:abstractNumId w:val="0"/>
  </w:num>
  <w:num w:numId="4" w16cid:durableId="173038413">
    <w:abstractNumId w:val="3"/>
  </w:num>
  <w:num w:numId="5" w16cid:durableId="735859368">
    <w:abstractNumId w:val="1"/>
  </w:num>
  <w:num w:numId="6" w16cid:durableId="17738199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4DB"/>
    <w:rsid w:val="000350B6"/>
    <w:rsid w:val="0010697A"/>
    <w:rsid w:val="00196B9D"/>
    <w:rsid w:val="001D1BD5"/>
    <w:rsid w:val="002C4094"/>
    <w:rsid w:val="00362698"/>
    <w:rsid w:val="00373465"/>
    <w:rsid w:val="003E7378"/>
    <w:rsid w:val="00457292"/>
    <w:rsid w:val="005536F5"/>
    <w:rsid w:val="005650DB"/>
    <w:rsid w:val="00583AFB"/>
    <w:rsid w:val="005B5A7D"/>
    <w:rsid w:val="005C4DCC"/>
    <w:rsid w:val="00646381"/>
    <w:rsid w:val="007327EF"/>
    <w:rsid w:val="007C3825"/>
    <w:rsid w:val="008337AA"/>
    <w:rsid w:val="0087368F"/>
    <w:rsid w:val="00883C7D"/>
    <w:rsid w:val="00895520"/>
    <w:rsid w:val="008F61CF"/>
    <w:rsid w:val="00916E13"/>
    <w:rsid w:val="0092599B"/>
    <w:rsid w:val="00952732"/>
    <w:rsid w:val="009554DB"/>
    <w:rsid w:val="009A4667"/>
    <w:rsid w:val="00AC7FE2"/>
    <w:rsid w:val="00AF7191"/>
    <w:rsid w:val="00B26CEC"/>
    <w:rsid w:val="00B9089C"/>
    <w:rsid w:val="00CC73C2"/>
    <w:rsid w:val="00D37E13"/>
    <w:rsid w:val="00D76B1F"/>
    <w:rsid w:val="00D93EE5"/>
    <w:rsid w:val="00E47529"/>
    <w:rsid w:val="00EE4EE0"/>
    <w:rsid w:val="00F02B6A"/>
    <w:rsid w:val="00F040AA"/>
    <w:rsid w:val="00F37F73"/>
    <w:rsid w:val="00FB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1A987C"/>
  <w15:chartTrackingRefBased/>
  <w15:docId w15:val="{1A462814-91D0-45CF-BB85-F8CFDF9B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95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btable1">
    <w:name w:val="ab_table1"/>
    <w:basedOn w:val="TableNormal"/>
    <w:uiPriority w:val="99"/>
    <w:rsid w:val="009554DB"/>
    <w:pPr>
      <w:keepNext/>
      <w:keepLines/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pPr>
        <w:keepNext/>
        <w:keepLines/>
        <w:widowControl/>
        <w:wordWrap/>
        <w:jc w:val="center"/>
      </w:pPr>
      <w:rPr>
        <w:rFonts w:ascii="Times New Roman" w:hAnsi="Times New Roman"/>
        <w:b/>
        <w:sz w:val="20"/>
      </w:rPr>
      <w:tblPr/>
      <w:tcPr>
        <w:vAlign w:val="center"/>
      </w:tcPr>
    </w:tblStylePr>
  </w:style>
  <w:style w:type="numbering" w:customStyle="1" w:styleId="111111123">
    <w:name w:val="1 / 1.1 / 1.1.1123"/>
    <w:basedOn w:val="NoList"/>
    <w:next w:val="111111"/>
    <w:rsid w:val="009554DB"/>
    <w:pPr>
      <w:numPr>
        <w:numId w:val="1"/>
      </w:numPr>
    </w:pPr>
  </w:style>
  <w:style w:type="numbering" w:styleId="111111">
    <w:name w:val="Outline List 2"/>
    <w:basedOn w:val="NoList"/>
    <w:uiPriority w:val="99"/>
    <w:semiHidden/>
    <w:unhideWhenUsed/>
    <w:rsid w:val="009554DB"/>
  </w:style>
  <w:style w:type="paragraph" w:styleId="Header">
    <w:name w:val="header"/>
    <w:basedOn w:val="Normal"/>
    <w:link w:val="HeaderChar"/>
    <w:uiPriority w:val="99"/>
    <w:unhideWhenUsed/>
    <w:rsid w:val="005536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6F5"/>
  </w:style>
  <w:style w:type="paragraph" w:styleId="Footer">
    <w:name w:val="footer"/>
    <w:basedOn w:val="Normal"/>
    <w:link w:val="FooterChar"/>
    <w:uiPriority w:val="99"/>
    <w:unhideWhenUsed/>
    <w:rsid w:val="005536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6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2590</Characters>
  <Application>Microsoft Office Word</Application>
  <DocSecurity>0</DocSecurity>
  <Lines>43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Jakštas Raimondas</dc:creator>
  <cp:keywords/>
  <dc:description/>
  <cp:lastModifiedBy>Justas Dieninis</cp:lastModifiedBy>
  <cp:revision>3</cp:revision>
  <dcterms:created xsi:type="dcterms:W3CDTF">2026-04-07T10:48:00Z</dcterms:created>
  <dcterms:modified xsi:type="dcterms:W3CDTF">2026-04-07T10:48:00Z</dcterms:modified>
</cp:coreProperties>
</file>